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/>
          <w:b/>
          <w:bCs/>
          <w:color w:val="222222"/>
          <w:sz w:val="22"/>
          <w:szCs w:val="22"/>
        </w:rPr>
      </w:pPr>
      <w:r>
        <w:rPr>
          <w:rFonts w:ascii="Calibri" w:hAnsi="Calibri"/>
          <w:b/>
          <w:bCs/>
          <w:color w:val="222222"/>
          <w:sz w:val="22"/>
          <w:szCs w:val="22"/>
        </w:rPr>
        <w:t>Listado de obras en condiciones de participar en el certamen Fray Mocho 2018.-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La Secretaría de Turismo y Cultura de la Provincia informa que se realizó el acto de recepción y apertura de sobres correspondientes a la convocatoria del Premio Literario Anual Fray Mocho para el género poesía inédita. Se presentaron 68 obras.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Según el acta Nº 130, y conforme a las bases aprobadas por Resolución Nº 002/18 de la Secretaría de Turismo y Cultura, con fecha 15 de enero de 2018, ratificada por Resolución Nº 009 del Ministerio de Cultura y Comunicación, los sobres con los datos personales previstos en el Artículo 9º del reglamento, quedarán reservados en el Despacho de la Secretaría de Turismo y Cultura hasta su  apertura, el viernes 26 de octubre del corriente en sobre cerrado. Se contabilizaron 68 sobres.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Nº1, obra: "PÁJARO NEGRO", seudónimo: "ANTONIA";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2 se desestima la presentación por no cumplir con el artículo 8º de las bases.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3, obra "ÁRBOLES", seudónimo "SALIX BABYLONICA";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4, obra "ENTRE AVES, ENTRE RÍOS", seudónimo: "EL HORNERO";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5, obra: " PERMANENCIA EN EL ALBA", seudónimo: "SHIRDI";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Nº6, obra: "DESDE LOS INTERSTICIOS", seudónimo: "MARGARITA DEL CAMPO";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7, obra "CON ESTA GARGANTA", seudónimo: "VICTORIA LORENS";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8, obra: "SALPICADOS DE RIMAS", seudónimo: "SIDDHARTA";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9, obra: "CAUCES DEL ALMA", seudónimo: "JUAN DEL CHAÑAR";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10 con dos obras: obra 10 A) "HOJAS DE SAUCE", seudónimo: "AMAYASY" y obra 10 B) "SONETOS TRISTES, HEROICOS, MISÁNTROPOS", seudónimo: "SABACTANI";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11, obra: "LO QUE HAY", seudónimo: "QUIQUE RAFFA";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12, obra: "LOS SIGLOS DE LA INFANCIA", seudónimo: "SANTIAGO FRUTOS";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13, obra: "LA VOZ DEL CALIDOSCOPIO",  seudónimo: "PRISMA";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14, obra: "AMÁNDONOS, seudónimo: "MUNAY";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Sobre Nº 15</w:t>
      </w:r>
      <w:proofErr w:type="gramStart"/>
      <w:r>
        <w:rPr>
          <w:rFonts w:ascii="Calibri" w:hAnsi="Calibri"/>
          <w:color w:val="222222"/>
          <w:sz w:val="22"/>
          <w:szCs w:val="22"/>
        </w:rPr>
        <w:t>,obra</w:t>
      </w:r>
      <w:proofErr w:type="gramEnd"/>
      <w:r>
        <w:rPr>
          <w:rFonts w:ascii="Calibri" w:hAnsi="Calibri"/>
          <w:color w:val="222222"/>
          <w:sz w:val="22"/>
          <w:szCs w:val="22"/>
        </w:rPr>
        <w:t xml:space="preserve">: "ARRABALES DE LA MEMORIA", seudónimo: "RICKI";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16, obra: "LA RAMA DEL CEREZO", seudónimo: "RUMI";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17, obra: "VIVENCIAS PRETÉRITAS", seudónimo: "JOAQUÍN VÉLEZ";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18, obra: "SOBREVOLANDO SOBRE DÍAS AZULES", seudónimo: "EDÉNICO",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19, obra: "LUZ EN LOS RINCONES", seudónimo: "RUTH DE ORTIGOZA";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lastRenderedPageBreak/>
        <w:t>Sobre Nº 20, obra: "LAS SEÑORITAS VIEJAS", seudónimo: "MUSETTA";  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21, obra: "AMOR PURO", seudónimo: "ARRULLO". Los 3 C.D adjuntos contienen la leyenda "ARRULLO";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Sobre Nº 22, obra: "DÍAS GRISES", seudónimo: "FERNANDO NEGRO". Los 3 C.D. adjuntos contienen la leyenda "FERNANDO NEGRO DÍAS GRISES";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23, obra: "PASAS QUE COSAN", seudónimo: "MEDIO MEDIO", contiene 3 C.D. con la leyenda "MEDIO MEDIO PASAS QUE COSAN";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Sobre Nº 24, obra: "ÍNTIMO", seudónimo: "</w:t>
      </w:r>
      <w:proofErr w:type="spellStart"/>
      <w:r>
        <w:rPr>
          <w:rFonts w:ascii="Calibri" w:hAnsi="Calibri"/>
          <w:color w:val="222222"/>
          <w:sz w:val="22"/>
          <w:szCs w:val="22"/>
        </w:rPr>
        <w:t>TECe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",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25, desestimado por incumplir artículo 7º del anexo de la Resolución 002/18 </w:t>
      </w:r>
      <w:proofErr w:type="spellStart"/>
      <w:r>
        <w:rPr>
          <w:rFonts w:ascii="Calibri" w:hAnsi="Calibri"/>
          <w:color w:val="222222"/>
          <w:sz w:val="22"/>
          <w:szCs w:val="22"/>
        </w:rPr>
        <w:t>STyC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 de fecha 15 de enero de 2018;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26, obra: "VUELO", seudónimo: ALCÓN";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27, obra: "PAISAJE INTERIOR", seudónimo: "PANCHO GONZALEZ";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28, obra: "RESILIENCIA ENTRERRIANA", seudónimo: "CACHARRO". </w:t>
      </w:r>
      <w:proofErr w:type="gramStart"/>
      <w:r>
        <w:rPr>
          <w:rFonts w:ascii="Calibri" w:hAnsi="Calibri"/>
          <w:color w:val="222222"/>
          <w:sz w:val="22"/>
          <w:szCs w:val="22"/>
        </w:rPr>
        <w:t>los</w:t>
      </w:r>
      <w:proofErr w:type="gramEnd"/>
      <w:r>
        <w:rPr>
          <w:rFonts w:ascii="Calibri" w:hAnsi="Calibri"/>
          <w:color w:val="222222"/>
          <w:sz w:val="22"/>
          <w:szCs w:val="22"/>
        </w:rPr>
        <w:t xml:space="preserve"> 3 </w:t>
      </w:r>
      <w:proofErr w:type="spellStart"/>
      <w:r>
        <w:rPr>
          <w:rFonts w:ascii="Calibri" w:hAnsi="Calibri"/>
          <w:color w:val="222222"/>
          <w:sz w:val="22"/>
          <w:szCs w:val="22"/>
        </w:rPr>
        <w:t>c.d.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 adjuntos contienen la leyenda "CACHARRO";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Sobre Nº 29, obra: "EL VERSO Y OTROS LEGADOS", seudónimo: "EL ERMITAÑO";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30, obra: "INVENTARIO DE LOS FUEGOS", seudónimo: "IDASIUL";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31, obra: "LOS DÍAS FILIPINOS", seudónimo: "ERÍDANO";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32, obra: "CUADERNO PARA BRUJAS", seudónimo: "MARIELLE VILLA";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33, obra: "LA LUNA EN EL VINO", seudónimo: "DIONISOS LUNA";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34 desestimado por incumplir el artículo 7º del anexo de la Resolución 002/18 </w:t>
      </w:r>
      <w:proofErr w:type="spellStart"/>
      <w:r>
        <w:rPr>
          <w:rFonts w:ascii="Calibri" w:hAnsi="Calibri"/>
          <w:color w:val="222222"/>
          <w:sz w:val="22"/>
          <w:szCs w:val="22"/>
        </w:rPr>
        <w:t>STyC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de fecha 15 de enero 2018;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35, obra: "CHAPALEO", seudónimo: "GUAZUNCHO";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36, obra: "VERSOS PLEBEYOS", seudónimo: "EFEGE";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37 desestimado por  incumplir el artículo 7º del anexo de la Resolución 002/18 </w:t>
      </w:r>
      <w:proofErr w:type="spellStart"/>
      <w:r>
        <w:rPr>
          <w:rFonts w:ascii="Calibri" w:hAnsi="Calibri"/>
          <w:color w:val="222222"/>
          <w:sz w:val="22"/>
          <w:szCs w:val="22"/>
        </w:rPr>
        <w:t>STyC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de fecha 15 de enero 2018;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38, obra: "ACEPTANDO MI DESTINO", seudónimo: "TÍO NACHO";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Sobre Nº 39, obra: "EL LIBRO QUE NUNCA ESCRIBÍ", seudónimo: "NAHUEL GES";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40, obra: "DE OLVIDOS Y AÑORANZAS", seudónimo: "ITASPES";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41, obra: "ISLA DE LUNA", seudónimo: "GASPAR L.";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42, obra: "CANTO A LA TIERRA DE NADIE", seudónimo: "ANTIGUO GUAZUNCHO;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43, obra: "VIVENCIAS DEL CORAZÓN", seudónimo: "JAZMÍN";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lastRenderedPageBreak/>
        <w:t xml:space="preserve">Sobre Nº 44, obra: "POR SIEMPRE ENTRE RÍOS", seudónimo: "LA MONTIELERA";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45, obra: "UNA VIDA", seudónimo: "ECLIPSE";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Sobre Nº 46, obra: "EL ÚLTIMO GRAN ACTO",  acompaña 3 ejemplares en soporte digital (</w:t>
      </w:r>
      <w:proofErr w:type="spellStart"/>
      <w:r>
        <w:rPr>
          <w:rFonts w:ascii="Calibri" w:hAnsi="Calibri"/>
          <w:color w:val="222222"/>
          <w:sz w:val="22"/>
          <w:szCs w:val="22"/>
        </w:rPr>
        <w:t>pen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 drive) seudónimo: "TAURO";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47, obra: "NATURALEZA MUERTA", seudónimo: "TIMBÓ";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48, obra: "ME REGALARON  LAS PALABRAS", seudónimo: "TORTA DE CHOCOLATE";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49, obra: "MIL PALABRAS A TUS OIDOS", seudónimo: "SCMAR";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50, obra: "FILOSOFÍA BARRIAL", seudónimo: "TEIP";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51, obra: "LA PERSECUCIÓN", seudónimo: "SOLRAC";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52, obra: "DOS LEONES FRENTE A FRENTE", seudónimo: "KARAMCHAND";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53, obra: "SONETOS Y OTRAS HIERBAS SANADORAS", seudónimo: "OBIALUCO";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54, obra: "EL TIEMPO Y LAS ORILLAS", seudónimo: "VIENTOS",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55, obra: "UTOPÍAS DE AGUA DULCE", seudónimo: "MIGUEL CARRERAS";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56, obra: "CON LA BOCA LLENA DE FLORES CAÍDAS", seudónimo: "MANUEL TRAVELLER";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57, obra: "ROMANCE DE ISLA ADENTRO Y OTROS POEMAS", seudónimo: "ZOO";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58, obra: "VUELA PALABRA", seudónimo: "GUARANI";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59, obra: "MISCELANEAS, CORAZÓN ADENTRO", seudónimo: "CHANA";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60, obra: "CON TINTA COLOR GURI", seudónimo: "CHARRUA";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61, obra: "YO MUJER", seudónimo: "LIBERTAD",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62, obra: "ENTRERRIANIAS, MITOS, VERDAD O LEYENDA", seudónimo: "TELESFORO";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63, obra: "VOLANDO LEJOS DE AQUÍ", seudónimo: "PETER5";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64, obra: "EL CORAZÓN DEL RAYO", seudónimo: "OMBÚ";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65, obra: "SANGRE REAL", seudónimo: "MAREA";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66, obra: "MEMORIAS DEL EXILIO", seudónimo: "HYPATIA DE ALEJANDRÍA";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Sobre Nº 67, se desestima por incumplir lo dispuesto en el artículo 9 del anexo de la Resolución Nº 002/18 </w:t>
      </w:r>
      <w:proofErr w:type="spellStart"/>
      <w:r>
        <w:rPr>
          <w:rFonts w:ascii="Calibri" w:hAnsi="Calibri"/>
          <w:color w:val="222222"/>
          <w:sz w:val="22"/>
          <w:szCs w:val="22"/>
        </w:rPr>
        <w:t>STyC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de fecha 15 de enero de 2018;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Sobre Nº 68, obra: "INGENUAS IRONÍAS", seudónimo: "EL ESCRIBANTE".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b/>
          <w:bCs/>
          <w:color w:val="222222"/>
          <w:sz w:val="22"/>
          <w:szCs w:val="22"/>
        </w:rPr>
        <w:t>Máxima distinción literaria para los entrerrianos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lastRenderedPageBreak/>
        <w:t>El Premio Fray Mocho tiene continuidad mediante convocatorias anuales, con rotación de distintos géneros literarios y de acuerdo con el siguiente ordenamiento: teatro, poesía, cuento, novela y ensayo. Este criterio fue establecido según Ley Nº 7.823 y su Decreto Reglamentario Nº 2.967/87 GOB.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En las últimas ediciones del premio Fray Mocho resultaron ganadores Fernando </w:t>
      </w:r>
      <w:proofErr w:type="spellStart"/>
      <w:r>
        <w:rPr>
          <w:rFonts w:ascii="Calibri" w:hAnsi="Calibri"/>
          <w:color w:val="222222"/>
          <w:sz w:val="22"/>
          <w:szCs w:val="22"/>
        </w:rPr>
        <w:t>Kosiak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de Villa Libertador San Martín, con la obra de teatro “La bondad de los extraños” (2017); </w:t>
      </w:r>
      <w:r>
        <w:rPr>
          <w:color w:val="333333"/>
          <w:sz w:val="21"/>
          <w:szCs w:val="21"/>
          <w:shd w:val="clear" w:color="auto" w:fill="FFFFFF"/>
        </w:rPr>
        <w:t xml:space="preserve">José Luis </w:t>
      </w:r>
      <w:r>
        <w:rPr>
          <w:rFonts w:ascii="Calibri" w:hAnsi="Calibri"/>
          <w:color w:val="222222"/>
          <w:sz w:val="22"/>
          <w:szCs w:val="22"/>
        </w:rPr>
        <w:t xml:space="preserve">Pereyra, de </w:t>
      </w:r>
      <w:proofErr w:type="spellStart"/>
      <w:r>
        <w:rPr>
          <w:rFonts w:ascii="Calibri" w:hAnsi="Calibri"/>
          <w:color w:val="222222"/>
          <w:sz w:val="22"/>
          <w:szCs w:val="22"/>
        </w:rPr>
        <w:t>Gualeguaychú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con el ensayo “Vida en obra. Una biografía de Isidoro </w:t>
      </w:r>
      <w:proofErr w:type="spellStart"/>
      <w:r>
        <w:rPr>
          <w:rFonts w:ascii="Calibri" w:hAnsi="Calibri"/>
          <w:color w:val="222222"/>
          <w:sz w:val="22"/>
          <w:szCs w:val="22"/>
        </w:rPr>
        <w:t>Blaistein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” (2016); Luis Castillo, de </w:t>
      </w:r>
      <w:proofErr w:type="spellStart"/>
      <w:r>
        <w:rPr>
          <w:rFonts w:ascii="Calibri" w:hAnsi="Calibri"/>
          <w:color w:val="222222"/>
          <w:sz w:val="22"/>
          <w:szCs w:val="22"/>
        </w:rPr>
        <w:t>Gualeguaychú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con su novela “Crónica de héroes y traidores” (2015); y el </w:t>
      </w:r>
      <w:proofErr w:type="spellStart"/>
      <w:r>
        <w:rPr>
          <w:rFonts w:ascii="Calibri" w:hAnsi="Calibri"/>
          <w:color w:val="222222"/>
          <w:sz w:val="22"/>
          <w:szCs w:val="22"/>
        </w:rPr>
        <w:t>concordiense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 Matías Emanuel </w:t>
      </w:r>
      <w:proofErr w:type="spellStart"/>
      <w:r>
        <w:rPr>
          <w:rFonts w:ascii="Calibri" w:hAnsi="Calibri"/>
          <w:color w:val="222222"/>
          <w:sz w:val="22"/>
          <w:szCs w:val="22"/>
        </w:rPr>
        <w:t>Gonzalez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con el libro de cuentos “La mitad más uno” (2014). 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 xml:space="preserve">Asimismo, destacados referentes de la cultura de nuestro país como Orlando Van </w:t>
      </w:r>
      <w:proofErr w:type="spellStart"/>
      <w:r>
        <w:rPr>
          <w:rFonts w:ascii="Calibri" w:hAnsi="Calibri"/>
          <w:color w:val="222222"/>
          <w:sz w:val="22"/>
          <w:szCs w:val="22"/>
        </w:rPr>
        <w:t>Bredam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Jorge </w:t>
      </w:r>
      <w:proofErr w:type="spellStart"/>
      <w:r>
        <w:rPr>
          <w:rFonts w:ascii="Calibri" w:hAnsi="Calibri"/>
          <w:color w:val="222222"/>
          <w:sz w:val="22"/>
          <w:szCs w:val="22"/>
        </w:rPr>
        <w:t>Ricci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Cipriano Argüello Pitt, entre otros, han participado como jurados. En 2017, la obra premiada, La bondad de los extraños (obra de teatro inédita) de Fernando </w:t>
      </w:r>
      <w:proofErr w:type="spellStart"/>
      <w:r>
        <w:rPr>
          <w:rFonts w:ascii="Calibri" w:hAnsi="Calibri"/>
          <w:color w:val="222222"/>
          <w:sz w:val="22"/>
          <w:szCs w:val="22"/>
        </w:rPr>
        <w:t>Kosiak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fue seleccionada por el jurado compuesto por Miguel </w:t>
      </w:r>
      <w:proofErr w:type="spellStart"/>
      <w:r>
        <w:rPr>
          <w:rFonts w:ascii="Calibri" w:hAnsi="Calibri"/>
          <w:color w:val="222222"/>
          <w:sz w:val="22"/>
          <w:szCs w:val="22"/>
        </w:rPr>
        <w:t>Franchi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, Gerardo </w:t>
      </w:r>
      <w:proofErr w:type="spellStart"/>
      <w:r>
        <w:rPr>
          <w:rFonts w:ascii="Calibri" w:hAnsi="Calibri"/>
          <w:color w:val="222222"/>
          <w:sz w:val="22"/>
          <w:szCs w:val="22"/>
        </w:rPr>
        <w:t>Dayub</w:t>
      </w:r>
      <w:proofErr w:type="spellEnd"/>
      <w:r>
        <w:rPr>
          <w:rFonts w:ascii="Calibri" w:hAnsi="Calibri"/>
          <w:color w:val="222222"/>
          <w:sz w:val="22"/>
          <w:szCs w:val="22"/>
        </w:rPr>
        <w:t xml:space="preserve"> y Liliana </w:t>
      </w:r>
      <w:proofErr w:type="spellStart"/>
      <w:r>
        <w:rPr>
          <w:rFonts w:ascii="Calibri" w:hAnsi="Calibri"/>
          <w:color w:val="222222"/>
          <w:sz w:val="22"/>
          <w:szCs w:val="22"/>
        </w:rPr>
        <w:t>Gioia</w:t>
      </w:r>
      <w:proofErr w:type="spellEnd"/>
      <w:r>
        <w:rPr>
          <w:rFonts w:ascii="Calibri" w:hAnsi="Calibri"/>
          <w:color w:val="222222"/>
          <w:sz w:val="22"/>
          <w:szCs w:val="22"/>
        </w:rPr>
        <w:t>.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b/>
          <w:bCs/>
          <w:color w:val="222222"/>
          <w:sz w:val="22"/>
          <w:szCs w:val="22"/>
        </w:rPr>
        <w:t>El premio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  <w:jc w:val="both"/>
      </w:pPr>
      <w:r>
        <w:rPr>
          <w:rFonts w:ascii="Calibri" w:hAnsi="Calibri"/>
          <w:color w:val="222222"/>
          <w:sz w:val="22"/>
          <w:szCs w:val="22"/>
        </w:rPr>
        <w:t>Como cada año, el premio que se otorgará consiste en la edición de la obra por parte de la Editorial de Entre Ríos, de un mil (1.000) ejemplares; doscientos (200) de los cuales se entregarán sin cargo al autor. 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</w:pPr>
      <w:r>
        <w:rPr>
          <w:rFonts w:ascii="Calibri" w:hAnsi="Calibri"/>
          <w:b/>
          <w:bCs/>
          <w:color w:val="222222"/>
          <w:sz w:val="22"/>
          <w:szCs w:val="22"/>
        </w:rPr>
        <w:t>Informes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</w:pPr>
      <w:r>
        <w:rPr>
          <w:rFonts w:ascii="Calibri" w:hAnsi="Calibri"/>
          <w:color w:val="222222"/>
          <w:sz w:val="22"/>
          <w:szCs w:val="22"/>
        </w:rPr>
        <w:t>Secretaría de Turismo y Cultura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200" w:afterAutospacing="0"/>
      </w:pPr>
      <w:r>
        <w:rPr>
          <w:rFonts w:ascii="Calibri" w:hAnsi="Calibri"/>
          <w:color w:val="222222"/>
          <w:sz w:val="22"/>
          <w:szCs w:val="22"/>
        </w:rPr>
        <w:t>Gobierno de Entre Ríos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Calibri" w:hAnsi="Calibri"/>
          <w:color w:val="222222"/>
          <w:sz w:val="22"/>
          <w:szCs w:val="22"/>
        </w:rPr>
        <w:t>Dirección: Gardel 42 – Paraná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Calibri" w:hAnsi="Calibri"/>
          <w:color w:val="222222"/>
          <w:sz w:val="22"/>
          <w:szCs w:val="22"/>
        </w:rPr>
        <w:t>Teléfono: 0343 – 4207828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0" w:afterAutospacing="0"/>
      </w:pPr>
      <w:proofErr w:type="spellStart"/>
      <w:r>
        <w:rPr>
          <w:rFonts w:ascii="Calibri" w:hAnsi="Calibri"/>
          <w:color w:val="222222"/>
          <w:sz w:val="22"/>
          <w:szCs w:val="22"/>
        </w:rPr>
        <w:t>Facebook</w:t>
      </w:r>
      <w:proofErr w:type="spellEnd"/>
      <w:r>
        <w:rPr>
          <w:rFonts w:ascii="Calibri" w:hAnsi="Calibri"/>
          <w:color w:val="222222"/>
          <w:sz w:val="22"/>
          <w:szCs w:val="22"/>
        </w:rPr>
        <w:t>: Cultura Entre Ríos</w:t>
      </w:r>
    </w:p>
    <w:p w:rsidR="00556941" w:rsidRDefault="00556941" w:rsidP="00556941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Calibri" w:hAnsi="Calibri"/>
          <w:color w:val="222222"/>
          <w:sz w:val="22"/>
          <w:szCs w:val="22"/>
        </w:rPr>
        <w:t>Página web: </w:t>
      </w:r>
      <w:r>
        <w:rPr>
          <w:color w:val="000000"/>
        </w:rPr>
        <w:t xml:space="preserve"> </w:t>
      </w:r>
      <w:hyperlink r:id="rId4" w:history="1">
        <w:r>
          <w:rPr>
            <w:rStyle w:val="Hipervnculo"/>
            <w:rFonts w:ascii="Calibri" w:hAnsi="Calibri"/>
            <w:sz w:val="22"/>
            <w:szCs w:val="22"/>
          </w:rPr>
          <w:t>http://cultura.entrerios.gov.ar</w:t>
        </w:r>
      </w:hyperlink>
    </w:p>
    <w:p w:rsidR="000A1629" w:rsidRDefault="000A1629"/>
    <w:sectPr w:rsidR="000A1629" w:rsidSect="000A16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556941"/>
    <w:rsid w:val="000A1629"/>
    <w:rsid w:val="00556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6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6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55694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9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ultura.entrerios.gov.a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1177</Words>
  <Characters>6475</Characters>
  <Application>Microsoft Office Word</Application>
  <DocSecurity>0</DocSecurity>
  <Lines>53</Lines>
  <Paragraphs>15</Paragraphs>
  <ScaleCrop>false</ScaleCrop>
  <Company/>
  <LinksUpToDate>false</LinksUpToDate>
  <CharactersWithSpaces>7637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2018-07-16T13:54:00Z</dcterms:created>
  <dcterms:modified xsi:type="dcterms:W3CDTF">2018-07-16T13:55:00Z</dcterms:modified>
</cp:coreProperties>
</file>